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167"/>
        <w:tblW w:w="0" w:type="auto"/>
        <w:tblLayout w:type="fixed"/>
        <w:tblLook w:val="04A0" w:firstRow="1" w:lastRow="0" w:firstColumn="1" w:lastColumn="0" w:noHBand="0" w:noVBand="1"/>
        <w:tblCaption w:val="Table"/>
        <w:tblDescription w:val="Table"/>
      </w:tblPr>
      <w:tblGrid>
        <w:gridCol w:w="1638"/>
        <w:gridCol w:w="1850"/>
        <w:gridCol w:w="2070"/>
        <w:gridCol w:w="1724"/>
        <w:gridCol w:w="5876"/>
      </w:tblGrid>
      <w:tr w:rsidR="007F77D1" w:rsidRPr="007F77D1" w:rsidTr="00F56989">
        <w:trPr>
          <w:tblHeader/>
        </w:trPr>
        <w:tc>
          <w:tcPr>
            <w:tcW w:w="1638" w:type="dxa"/>
          </w:tcPr>
          <w:p w:rsidR="007F77D1" w:rsidRPr="00A742B7" w:rsidRDefault="007F77D1" w:rsidP="007F77D1">
            <w:pPr>
              <w:rPr>
                <w:rFonts w:ascii="Arial" w:eastAsia="Times New Roman" w:hAnsi="Arial" w:cs="Arial"/>
                <w:color w:val="222222"/>
                <w:sz w:val="20"/>
                <w:szCs w:val="24"/>
              </w:rPr>
            </w:pPr>
            <w:r w:rsidRPr="00A742B7">
              <w:rPr>
                <w:rFonts w:ascii="Arial" w:eastAsia="Times New Roman" w:hAnsi="Arial" w:cs="Arial"/>
                <w:b/>
                <w:bCs/>
                <w:color w:val="222222"/>
                <w:sz w:val="20"/>
                <w:szCs w:val="24"/>
              </w:rPr>
              <w:t>Study Name</w:t>
            </w:r>
          </w:p>
        </w:tc>
        <w:tc>
          <w:tcPr>
            <w:tcW w:w="1850" w:type="dxa"/>
          </w:tcPr>
          <w:p w:rsidR="007F77D1" w:rsidRPr="00A742B7" w:rsidRDefault="007F77D1" w:rsidP="007F77D1">
            <w:pPr>
              <w:rPr>
                <w:rFonts w:ascii="Arial" w:eastAsia="Times New Roman" w:hAnsi="Arial" w:cs="Arial"/>
                <w:color w:val="222222"/>
                <w:sz w:val="20"/>
                <w:szCs w:val="24"/>
              </w:rPr>
            </w:pPr>
            <w:r w:rsidRPr="00A742B7">
              <w:rPr>
                <w:rFonts w:ascii="Arial" w:eastAsia="Times New Roman" w:hAnsi="Arial" w:cs="Arial"/>
                <w:b/>
                <w:bCs/>
                <w:color w:val="222222"/>
                <w:sz w:val="20"/>
                <w:szCs w:val="24"/>
              </w:rPr>
              <w:t>Principal Investigator</w:t>
            </w:r>
          </w:p>
        </w:tc>
        <w:tc>
          <w:tcPr>
            <w:tcW w:w="2070" w:type="dxa"/>
          </w:tcPr>
          <w:p w:rsidR="007F77D1" w:rsidRPr="00A742B7" w:rsidRDefault="007F77D1" w:rsidP="007F77D1">
            <w:pPr>
              <w:rPr>
                <w:rFonts w:ascii="Arial" w:eastAsia="Times New Roman" w:hAnsi="Arial" w:cs="Arial"/>
                <w:color w:val="222222"/>
                <w:sz w:val="20"/>
                <w:szCs w:val="24"/>
              </w:rPr>
            </w:pPr>
            <w:r w:rsidRPr="00A742B7">
              <w:rPr>
                <w:rFonts w:ascii="Arial" w:eastAsia="Times New Roman" w:hAnsi="Arial" w:cs="Arial"/>
                <w:b/>
                <w:bCs/>
                <w:color w:val="222222"/>
                <w:sz w:val="20"/>
                <w:szCs w:val="24"/>
              </w:rPr>
              <w:t>Agency</w:t>
            </w:r>
          </w:p>
        </w:tc>
        <w:tc>
          <w:tcPr>
            <w:tcW w:w="1724" w:type="dxa"/>
          </w:tcPr>
          <w:p w:rsidR="007F77D1" w:rsidRPr="00A742B7" w:rsidRDefault="007F77D1" w:rsidP="007F77D1">
            <w:pPr>
              <w:rPr>
                <w:rFonts w:ascii="Arial" w:eastAsia="Times New Roman" w:hAnsi="Arial" w:cs="Arial"/>
                <w:color w:val="222222"/>
                <w:sz w:val="20"/>
                <w:szCs w:val="24"/>
              </w:rPr>
            </w:pPr>
            <w:r w:rsidRPr="00A742B7">
              <w:rPr>
                <w:rFonts w:ascii="Arial" w:eastAsia="Times New Roman" w:hAnsi="Arial" w:cs="Arial"/>
                <w:b/>
                <w:bCs/>
                <w:color w:val="222222"/>
                <w:sz w:val="20"/>
                <w:szCs w:val="24"/>
              </w:rPr>
              <w:t>Data Availability</w:t>
            </w:r>
          </w:p>
        </w:tc>
        <w:tc>
          <w:tcPr>
            <w:tcW w:w="5876" w:type="dxa"/>
          </w:tcPr>
          <w:p w:rsidR="007F77D1" w:rsidRPr="007F77D1" w:rsidRDefault="007F77D1" w:rsidP="007F77D1">
            <w:pPr>
              <w:rPr>
                <w:rFonts w:ascii="Arial" w:eastAsia="Times New Roman" w:hAnsi="Arial" w:cs="Arial"/>
                <w:color w:val="222222"/>
                <w:sz w:val="24"/>
                <w:szCs w:val="24"/>
              </w:rPr>
            </w:pPr>
            <w:r w:rsidRPr="00A742B7">
              <w:rPr>
                <w:rFonts w:ascii="Arial" w:eastAsia="Times New Roman" w:hAnsi="Arial" w:cs="Arial"/>
                <w:b/>
                <w:bCs/>
                <w:color w:val="222222"/>
                <w:sz w:val="20"/>
                <w:szCs w:val="24"/>
              </w:rPr>
              <w:t>Monitoring Stations</w:t>
            </w:r>
          </w:p>
        </w:tc>
      </w:tr>
      <w:tr w:rsidR="007F77D1" w:rsidRPr="007F77D1" w:rsidTr="00751A3B">
        <w:tc>
          <w:tcPr>
            <w:tcW w:w="1638" w:type="dxa"/>
          </w:tcPr>
          <w:p w:rsidR="007F77D1" w:rsidRPr="00A742B7" w:rsidRDefault="007F77D1" w:rsidP="007F77D1">
            <w:pPr>
              <w:rPr>
                <w:rFonts w:ascii="Arial" w:eastAsia="Times New Roman" w:hAnsi="Arial" w:cs="Arial"/>
                <w:color w:val="222222"/>
                <w:sz w:val="20"/>
                <w:szCs w:val="19"/>
              </w:rPr>
            </w:pPr>
            <w:r w:rsidRPr="007F77D1">
              <w:rPr>
                <w:rFonts w:ascii="Arial" w:eastAsia="Times New Roman" w:hAnsi="Arial" w:cs="Arial"/>
                <w:color w:val="222222"/>
                <w:sz w:val="20"/>
                <w:szCs w:val="19"/>
              </w:rPr>
              <w:t>Temperature Monitoring of the Cold Water Pool in Millerton Lake</w:t>
            </w:r>
          </w:p>
        </w:tc>
        <w:tc>
          <w:tcPr>
            <w:tcW w:w="1850" w:type="dxa"/>
          </w:tcPr>
          <w:p w:rsidR="007F77D1" w:rsidRPr="007F77D1" w:rsidRDefault="007F77D1" w:rsidP="007F77D1">
            <w:pPr>
              <w:rPr>
                <w:rFonts w:ascii="Arial" w:eastAsia="Times New Roman" w:hAnsi="Arial" w:cs="Arial"/>
                <w:color w:val="222222"/>
                <w:sz w:val="20"/>
                <w:szCs w:val="19"/>
              </w:rPr>
            </w:pPr>
            <w:r w:rsidRPr="007F77D1">
              <w:rPr>
                <w:rFonts w:ascii="Arial" w:eastAsia="Times New Roman" w:hAnsi="Arial" w:cs="Arial"/>
                <w:color w:val="222222"/>
                <w:sz w:val="20"/>
                <w:szCs w:val="19"/>
              </w:rPr>
              <w:t>Tracy B, Vermeyen, P.E.</w:t>
            </w:r>
          </w:p>
          <w:p w:rsidR="007F77D1" w:rsidRDefault="007F77D1" w:rsidP="007F77D1">
            <w:pPr>
              <w:rPr>
                <w:rFonts w:ascii="Arial" w:eastAsia="Times New Roman" w:hAnsi="Arial" w:cs="Arial"/>
                <w:color w:val="222222"/>
                <w:sz w:val="20"/>
                <w:szCs w:val="19"/>
              </w:rPr>
            </w:pPr>
            <w:r w:rsidRPr="007F77D1">
              <w:rPr>
                <w:rFonts w:ascii="Arial" w:eastAsia="Times New Roman" w:hAnsi="Arial" w:cs="Arial"/>
                <w:color w:val="222222"/>
                <w:sz w:val="20"/>
                <w:szCs w:val="19"/>
              </w:rPr>
              <w:t>Hydraulic Engineer</w:t>
            </w:r>
          </w:p>
          <w:p w:rsidR="00FD5387" w:rsidRPr="00A742B7" w:rsidRDefault="008A3F47" w:rsidP="007F77D1">
            <w:pPr>
              <w:rPr>
                <w:rFonts w:ascii="Arial" w:eastAsia="Times New Roman" w:hAnsi="Arial" w:cs="Arial"/>
                <w:color w:val="222222"/>
                <w:sz w:val="20"/>
                <w:szCs w:val="19"/>
              </w:rPr>
            </w:pPr>
            <w:hyperlink r:id="rId6" w:history="1">
              <w:r w:rsidR="00FD5387" w:rsidRPr="00C53741">
                <w:rPr>
                  <w:rStyle w:val="Hyperlink"/>
                  <w:rFonts w:ascii="Arial" w:eastAsia="Times New Roman" w:hAnsi="Arial" w:cs="Arial"/>
                  <w:sz w:val="20"/>
                  <w:szCs w:val="19"/>
                </w:rPr>
                <w:t>tvermeyen@usbr.gov</w:t>
              </w:r>
            </w:hyperlink>
          </w:p>
        </w:tc>
        <w:tc>
          <w:tcPr>
            <w:tcW w:w="2070" w:type="dxa"/>
          </w:tcPr>
          <w:p w:rsidR="007F77D1" w:rsidRPr="00A742B7" w:rsidRDefault="007F77D1" w:rsidP="007F77D1">
            <w:pPr>
              <w:rPr>
                <w:rFonts w:ascii="Arial" w:eastAsia="Times New Roman" w:hAnsi="Arial" w:cs="Arial"/>
                <w:color w:val="222222"/>
                <w:sz w:val="20"/>
                <w:szCs w:val="19"/>
              </w:rPr>
            </w:pPr>
            <w:r w:rsidRPr="007F77D1">
              <w:rPr>
                <w:rFonts w:ascii="Arial" w:eastAsia="Times New Roman" w:hAnsi="Arial" w:cs="Arial"/>
                <w:color w:val="222222"/>
                <w:sz w:val="20"/>
                <w:szCs w:val="19"/>
              </w:rPr>
              <w:t>Bureau of Reclamation, Technical Service Center</w:t>
            </w:r>
            <w:r w:rsidR="00FD5387">
              <w:rPr>
                <w:rFonts w:ascii="Arial" w:eastAsia="Times New Roman" w:hAnsi="Arial" w:cs="Arial"/>
                <w:color w:val="222222"/>
                <w:sz w:val="20"/>
                <w:szCs w:val="19"/>
              </w:rPr>
              <w:t>, Denver CO</w:t>
            </w:r>
          </w:p>
        </w:tc>
        <w:tc>
          <w:tcPr>
            <w:tcW w:w="1724" w:type="dxa"/>
          </w:tcPr>
          <w:p w:rsidR="007F77D1" w:rsidRPr="00A742B7" w:rsidRDefault="007F77D1" w:rsidP="00FD5387">
            <w:pPr>
              <w:rPr>
                <w:rFonts w:ascii="Arial" w:eastAsia="Times New Roman" w:hAnsi="Arial" w:cs="Arial"/>
                <w:color w:val="222222"/>
                <w:sz w:val="20"/>
                <w:szCs w:val="24"/>
              </w:rPr>
            </w:pPr>
            <w:r w:rsidRPr="007F77D1">
              <w:rPr>
                <w:rFonts w:ascii="Arial" w:eastAsia="Times New Roman" w:hAnsi="Arial" w:cs="Arial"/>
                <w:color w:val="222222"/>
                <w:sz w:val="20"/>
                <w:szCs w:val="24"/>
              </w:rPr>
              <w:t xml:space="preserve">Data </w:t>
            </w:r>
            <w:r w:rsidR="00FD5387">
              <w:rPr>
                <w:rFonts w:ascii="Arial" w:eastAsia="Times New Roman" w:hAnsi="Arial" w:cs="Arial"/>
                <w:color w:val="222222"/>
                <w:sz w:val="20"/>
                <w:szCs w:val="24"/>
              </w:rPr>
              <w:t xml:space="preserve">was sent to MWH to be posted on </w:t>
            </w:r>
            <w:r w:rsidRPr="007F77D1">
              <w:rPr>
                <w:rFonts w:ascii="Arial" w:eastAsia="Times New Roman" w:hAnsi="Arial" w:cs="Arial"/>
                <w:color w:val="222222"/>
                <w:sz w:val="20"/>
                <w:szCs w:val="24"/>
              </w:rPr>
              <w:t>SJRRP</w:t>
            </w:r>
            <w:r w:rsidR="008E0B22">
              <w:rPr>
                <w:rFonts w:ascii="Arial" w:eastAsia="Times New Roman" w:hAnsi="Arial" w:cs="Arial"/>
                <w:color w:val="222222"/>
                <w:sz w:val="20"/>
                <w:szCs w:val="24"/>
              </w:rPr>
              <w:t xml:space="preserve"> </w:t>
            </w:r>
            <w:proofErr w:type="spellStart"/>
            <w:r w:rsidR="008E0B22">
              <w:rPr>
                <w:rFonts w:ascii="Arial" w:eastAsia="Times New Roman" w:hAnsi="Arial" w:cs="Arial"/>
                <w:color w:val="222222"/>
                <w:sz w:val="20"/>
                <w:szCs w:val="24"/>
              </w:rPr>
              <w:t>Sharepoint</w:t>
            </w:r>
            <w:proofErr w:type="spellEnd"/>
            <w:r w:rsidR="008E0B22">
              <w:rPr>
                <w:rFonts w:ascii="Arial" w:eastAsia="Times New Roman" w:hAnsi="Arial" w:cs="Arial"/>
                <w:color w:val="222222"/>
                <w:sz w:val="20"/>
                <w:szCs w:val="24"/>
              </w:rPr>
              <w:t xml:space="preserve"> site</w:t>
            </w:r>
          </w:p>
        </w:tc>
        <w:tc>
          <w:tcPr>
            <w:tcW w:w="5876" w:type="dxa"/>
          </w:tcPr>
          <w:p w:rsidR="007F77D1" w:rsidRPr="00705652" w:rsidRDefault="007F77D1" w:rsidP="00705652">
            <w:pPr>
              <w:pStyle w:val="ListParagraph"/>
              <w:numPr>
                <w:ilvl w:val="0"/>
                <w:numId w:val="1"/>
              </w:numPr>
              <w:rPr>
                <w:rFonts w:ascii="Arial" w:eastAsia="Times New Roman" w:hAnsi="Arial" w:cs="Arial"/>
                <w:color w:val="222222"/>
                <w:sz w:val="20"/>
                <w:szCs w:val="24"/>
              </w:rPr>
            </w:pPr>
            <w:r w:rsidRPr="00705652">
              <w:rPr>
                <w:rFonts w:ascii="Arial" w:eastAsia="Times New Roman" w:hAnsi="Arial" w:cs="Arial"/>
                <w:color w:val="222222"/>
                <w:sz w:val="20"/>
                <w:szCs w:val="24"/>
              </w:rPr>
              <w:t>Friant Forebay Temperature Profiling site.</w:t>
            </w:r>
          </w:p>
          <w:p w:rsidR="007F77D1" w:rsidRPr="008E0B22" w:rsidRDefault="007F77D1" w:rsidP="008E0B22">
            <w:pPr>
              <w:pStyle w:val="ListParagraph"/>
              <w:numPr>
                <w:ilvl w:val="0"/>
                <w:numId w:val="1"/>
              </w:numPr>
              <w:rPr>
                <w:rFonts w:ascii="Arial" w:eastAsia="Times New Roman" w:hAnsi="Arial" w:cs="Arial"/>
                <w:color w:val="222222"/>
                <w:sz w:val="20"/>
                <w:szCs w:val="24"/>
              </w:rPr>
            </w:pPr>
            <w:r w:rsidRPr="008E0B22">
              <w:rPr>
                <w:rFonts w:ascii="Arial" w:eastAsia="Times New Roman" w:hAnsi="Arial" w:cs="Arial"/>
                <w:color w:val="222222"/>
                <w:sz w:val="20"/>
                <w:szCs w:val="24"/>
              </w:rPr>
              <w:t xml:space="preserve">Millerton Inflow temperatures are measured at </w:t>
            </w:r>
            <w:proofErr w:type="spellStart"/>
            <w:r w:rsidRPr="008E0B22">
              <w:rPr>
                <w:rFonts w:ascii="Arial" w:eastAsia="Times New Roman" w:hAnsi="Arial" w:cs="Arial"/>
                <w:color w:val="222222"/>
                <w:sz w:val="20"/>
                <w:szCs w:val="24"/>
              </w:rPr>
              <w:t>Kerckhoff</w:t>
            </w:r>
            <w:proofErr w:type="spellEnd"/>
            <w:r w:rsidRPr="008E0B22">
              <w:rPr>
                <w:rFonts w:ascii="Arial" w:eastAsia="Times New Roman" w:hAnsi="Arial" w:cs="Arial"/>
                <w:color w:val="222222"/>
                <w:sz w:val="20"/>
                <w:szCs w:val="24"/>
              </w:rPr>
              <w:t xml:space="preserve"> No. 2 Powerplant</w:t>
            </w:r>
          </w:p>
          <w:p w:rsidR="007F77D1" w:rsidRPr="008E0B22" w:rsidRDefault="007F77D1" w:rsidP="008E0B22">
            <w:pPr>
              <w:pStyle w:val="ListParagraph"/>
              <w:numPr>
                <w:ilvl w:val="0"/>
                <w:numId w:val="1"/>
              </w:numPr>
              <w:rPr>
                <w:rFonts w:ascii="Arial" w:eastAsia="Times New Roman" w:hAnsi="Arial" w:cs="Arial"/>
                <w:color w:val="222222"/>
                <w:sz w:val="20"/>
                <w:szCs w:val="24"/>
              </w:rPr>
            </w:pPr>
            <w:r w:rsidRPr="008E0B22">
              <w:rPr>
                <w:rFonts w:ascii="Arial" w:eastAsia="Times New Roman" w:hAnsi="Arial" w:cs="Arial"/>
                <w:color w:val="222222"/>
                <w:sz w:val="20"/>
                <w:szCs w:val="24"/>
              </w:rPr>
              <w:t>Friant-Kern</w:t>
            </w:r>
            <w:r w:rsidR="00FD5387">
              <w:rPr>
                <w:rFonts w:ascii="Arial" w:eastAsia="Times New Roman" w:hAnsi="Arial" w:cs="Arial"/>
                <w:color w:val="222222"/>
                <w:sz w:val="20"/>
                <w:szCs w:val="24"/>
              </w:rPr>
              <w:t>,</w:t>
            </w:r>
            <w:r w:rsidRPr="008E0B22">
              <w:rPr>
                <w:rFonts w:ascii="Arial" w:eastAsia="Times New Roman" w:hAnsi="Arial" w:cs="Arial"/>
                <w:color w:val="222222"/>
                <w:sz w:val="20"/>
                <w:szCs w:val="24"/>
              </w:rPr>
              <w:t xml:space="preserve"> Madera Canal </w:t>
            </w:r>
            <w:r w:rsidR="00FD5387">
              <w:rPr>
                <w:rFonts w:ascii="Arial" w:eastAsia="Times New Roman" w:hAnsi="Arial" w:cs="Arial"/>
                <w:color w:val="222222"/>
                <w:sz w:val="20"/>
                <w:szCs w:val="24"/>
              </w:rPr>
              <w:t xml:space="preserve">and SJR </w:t>
            </w:r>
            <w:r w:rsidRPr="008E0B22">
              <w:rPr>
                <w:rFonts w:ascii="Arial" w:eastAsia="Times New Roman" w:hAnsi="Arial" w:cs="Arial"/>
                <w:color w:val="222222"/>
                <w:sz w:val="20"/>
                <w:szCs w:val="24"/>
              </w:rPr>
              <w:t>water temperatures are measured below Friant Dam.</w:t>
            </w:r>
          </w:p>
          <w:p w:rsidR="007F77D1" w:rsidRPr="00FD5387" w:rsidRDefault="007F77D1" w:rsidP="008E0B22">
            <w:pPr>
              <w:pStyle w:val="ListParagraph"/>
              <w:numPr>
                <w:ilvl w:val="0"/>
                <w:numId w:val="1"/>
              </w:numPr>
              <w:rPr>
                <w:rFonts w:ascii="Arial" w:eastAsia="Times New Roman" w:hAnsi="Arial" w:cs="Arial"/>
                <w:color w:val="222222"/>
                <w:sz w:val="24"/>
                <w:szCs w:val="24"/>
              </w:rPr>
            </w:pPr>
            <w:r w:rsidRPr="008E0B22">
              <w:rPr>
                <w:rFonts w:ascii="Arial" w:eastAsia="Times New Roman" w:hAnsi="Arial" w:cs="Arial"/>
                <w:color w:val="222222"/>
                <w:sz w:val="20"/>
                <w:szCs w:val="24"/>
              </w:rPr>
              <w:t>Water temperatures of worm farm return flows to the SJR (Reach 1A)</w:t>
            </w:r>
          </w:p>
          <w:p w:rsidR="00FD5387" w:rsidRPr="008E0B22" w:rsidRDefault="00FD5387" w:rsidP="00FD5387">
            <w:pPr>
              <w:pStyle w:val="ListParagraph"/>
              <w:rPr>
                <w:rFonts w:ascii="Arial" w:eastAsia="Times New Roman" w:hAnsi="Arial" w:cs="Arial"/>
                <w:color w:val="222222"/>
                <w:sz w:val="24"/>
                <w:szCs w:val="24"/>
              </w:rPr>
            </w:pPr>
          </w:p>
        </w:tc>
      </w:tr>
    </w:tbl>
    <w:p w:rsidR="00A742B7" w:rsidRPr="00A742B7" w:rsidRDefault="00A742B7" w:rsidP="00A742B7">
      <w:pPr>
        <w:shd w:val="clear" w:color="auto" w:fill="FFFFFF"/>
        <w:spacing w:after="0" w:line="240" w:lineRule="auto"/>
        <w:rPr>
          <w:rFonts w:ascii="Arial" w:eastAsia="Times New Roman" w:hAnsi="Arial" w:cs="Arial"/>
          <w:color w:val="222222"/>
          <w:sz w:val="19"/>
          <w:szCs w:val="19"/>
        </w:rPr>
      </w:pPr>
      <w:r w:rsidRPr="00A742B7">
        <w:rPr>
          <w:rFonts w:ascii="Arial" w:eastAsia="Times New Roman" w:hAnsi="Arial" w:cs="Arial"/>
          <w:color w:val="1F497D"/>
          <w:sz w:val="19"/>
          <w:szCs w:val="19"/>
        </w:rPr>
        <w:t> </w:t>
      </w:r>
      <w:bookmarkStart w:id="0" w:name="_GoBack"/>
      <w:bookmarkEnd w:id="0"/>
    </w:p>
    <w:tbl>
      <w:tblPr>
        <w:tblStyle w:val="TableGrid"/>
        <w:tblW w:w="0" w:type="auto"/>
        <w:tblLook w:val="04A0" w:firstRow="1" w:lastRow="0" w:firstColumn="1" w:lastColumn="0" w:noHBand="0" w:noVBand="1"/>
        <w:tblCaption w:val="Table"/>
        <w:tblDescription w:val="Table"/>
      </w:tblPr>
      <w:tblGrid>
        <w:gridCol w:w="1219"/>
        <w:gridCol w:w="2039"/>
        <w:gridCol w:w="4770"/>
        <w:gridCol w:w="2160"/>
      </w:tblGrid>
      <w:tr w:rsidR="00C44C3B" w:rsidTr="00F56989">
        <w:trPr>
          <w:trHeight w:val="716"/>
          <w:tblHeader/>
        </w:trPr>
        <w:tc>
          <w:tcPr>
            <w:tcW w:w="1219" w:type="dxa"/>
            <w:vAlign w:val="center"/>
          </w:tcPr>
          <w:p w:rsidR="00C44C3B" w:rsidRDefault="00C44C3B" w:rsidP="00F56989">
            <w:pPr>
              <w:rPr>
                <w:color w:val="222222"/>
                <w:sz w:val="24"/>
                <w:szCs w:val="24"/>
              </w:rPr>
            </w:pPr>
            <w:r>
              <w:rPr>
                <w:b/>
                <w:bCs/>
                <w:color w:val="222222"/>
              </w:rPr>
              <w:t>Analysis Tools</w:t>
            </w:r>
          </w:p>
        </w:tc>
        <w:tc>
          <w:tcPr>
            <w:tcW w:w="2039" w:type="dxa"/>
            <w:vAlign w:val="center"/>
          </w:tcPr>
          <w:p w:rsidR="00C44C3B" w:rsidRDefault="00C44C3B" w:rsidP="00F56989">
            <w:pPr>
              <w:rPr>
                <w:color w:val="222222"/>
                <w:sz w:val="24"/>
                <w:szCs w:val="24"/>
              </w:rPr>
            </w:pPr>
            <w:r>
              <w:rPr>
                <w:b/>
                <w:bCs/>
                <w:color w:val="222222"/>
              </w:rPr>
              <w:t>Reaches</w:t>
            </w:r>
          </w:p>
        </w:tc>
        <w:tc>
          <w:tcPr>
            <w:tcW w:w="4770" w:type="dxa"/>
            <w:vAlign w:val="center"/>
          </w:tcPr>
          <w:p w:rsidR="00C44C3B" w:rsidRDefault="00C44C3B" w:rsidP="00F56989">
            <w:pPr>
              <w:rPr>
                <w:color w:val="222222"/>
                <w:sz w:val="24"/>
                <w:szCs w:val="24"/>
              </w:rPr>
            </w:pPr>
            <w:r>
              <w:rPr>
                <w:b/>
                <w:bCs/>
                <w:color w:val="222222"/>
              </w:rPr>
              <w:t>Monitoring Status</w:t>
            </w:r>
          </w:p>
        </w:tc>
        <w:tc>
          <w:tcPr>
            <w:tcW w:w="2160" w:type="dxa"/>
            <w:vAlign w:val="center"/>
          </w:tcPr>
          <w:p w:rsidR="00C44C3B" w:rsidRPr="007F77D1" w:rsidRDefault="00C44C3B" w:rsidP="00F56989">
            <w:pPr>
              <w:rPr>
                <w:b/>
                <w:bCs/>
                <w:color w:val="222222"/>
              </w:rPr>
            </w:pPr>
            <w:r>
              <w:rPr>
                <w:b/>
                <w:bCs/>
                <w:color w:val="222222"/>
              </w:rPr>
              <w:t>Report Status</w:t>
            </w:r>
          </w:p>
        </w:tc>
      </w:tr>
      <w:tr w:rsidR="00C44C3B" w:rsidTr="00F56989">
        <w:trPr>
          <w:trHeight w:val="1813"/>
        </w:trPr>
        <w:tc>
          <w:tcPr>
            <w:tcW w:w="1219" w:type="dxa"/>
            <w:vAlign w:val="center"/>
          </w:tcPr>
          <w:p w:rsidR="00C44C3B" w:rsidRDefault="00C44C3B" w:rsidP="00F56989">
            <w:pPr>
              <w:rPr>
                <w:b/>
                <w:bCs/>
                <w:color w:val="222222"/>
              </w:rPr>
            </w:pPr>
            <w:r>
              <w:rPr>
                <w:b/>
                <w:bCs/>
                <w:color w:val="222222"/>
              </w:rPr>
              <w:t>Plots and Statistics</w:t>
            </w:r>
          </w:p>
        </w:tc>
        <w:tc>
          <w:tcPr>
            <w:tcW w:w="2039" w:type="dxa"/>
            <w:vAlign w:val="center"/>
          </w:tcPr>
          <w:p w:rsidR="00C44C3B" w:rsidRDefault="00C44C3B" w:rsidP="00F56989">
            <w:pPr>
              <w:rPr>
                <w:b/>
                <w:bCs/>
                <w:color w:val="222222"/>
              </w:rPr>
            </w:pPr>
            <w:r>
              <w:rPr>
                <w:b/>
                <w:bCs/>
                <w:color w:val="222222"/>
              </w:rPr>
              <w:t>Millerton Lake and Reach 1A</w:t>
            </w:r>
          </w:p>
        </w:tc>
        <w:tc>
          <w:tcPr>
            <w:tcW w:w="4770" w:type="dxa"/>
            <w:vAlign w:val="center"/>
          </w:tcPr>
          <w:p w:rsidR="00C44C3B" w:rsidRDefault="00C44C3B" w:rsidP="00F56989">
            <w:pPr>
              <w:rPr>
                <w:b/>
                <w:bCs/>
                <w:color w:val="222222"/>
              </w:rPr>
            </w:pPr>
            <w:r>
              <w:rPr>
                <w:b/>
                <w:bCs/>
                <w:color w:val="222222"/>
              </w:rPr>
              <w:t>Ongoing, with semi-annual data collection</w:t>
            </w:r>
            <w:r w:rsidR="00B8167A">
              <w:rPr>
                <w:b/>
                <w:bCs/>
                <w:color w:val="222222"/>
              </w:rPr>
              <w:t xml:space="preserve"> (May and Nov.)</w:t>
            </w:r>
            <w:r w:rsidR="008D1F0B">
              <w:rPr>
                <w:b/>
                <w:bCs/>
                <w:color w:val="222222"/>
              </w:rPr>
              <w:t xml:space="preserve"> Last field visit was May 28, 2013</w:t>
            </w:r>
          </w:p>
        </w:tc>
        <w:tc>
          <w:tcPr>
            <w:tcW w:w="2160" w:type="dxa"/>
            <w:vAlign w:val="center"/>
          </w:tcPr>
          <w:p w:rsidR="00C44C3B" w:rsidRDefault="00C44C3B" w:rsidP="00F56989">
            <w:pPr>
              <w:rPr>
                <w:b/>
                <w:bCs/>
                <w:color w:val="222222"/>
              </w:rPr>
            </w:pPr>
            <w:r>
              <w:rPr>
                <w:b/>
                <w:bCs/>
                <w:color w:val="222222"/>
              </w:rPr>
              <w:t>Updated - July 2013</w:t>
            </w:r>
          </w:p>
        </w:tc>
      </w:tr>
    </w:tbl>
    <w:p w:rsidR="00C44C3B" w:rsidRDefault="00C44C3B" w:rsidP="00C44C3B"/>
    <w:p w:rsidR="00C44C3B" w:rsidRDefault="00C44C3B">
      <w:r>
        <w:br w:type="page"/>
      </w:r>
    </w:p>
    <w:p w:rsidR="00C44C3B" w:rsidRDefault="00C44C3B" w:rsidP="00C44C3B">
      <w:pPr>
        <w:keepNext/>
      </w:pPr>
      <w:r>
        <w:rPr>
          <w:noProof/>
        </w:rPr>
        <w:lastRenderedPageBreak/>
        <w:drawing>
          <wp:inline distT="0" distB="0" distL="0" distR="0" wp14:anchorId="23E39891" wp14:editId="6D60BB5B">
            <wp:extent cx="7421880" cy="5554980"/>
            <wp:effectExtent l="0" t="0" r="7620" b="7620"/>
            <wp:docPr id="1" name="Picture 1" descr="Figure 1.  Friant Dam forebay water temperature profile data for water year 2013 (thru May 28, 2013)" title="Figure 1.  Friant Dam forebay water temperature profile data for water year 2013 (thru May 28,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LFBProfWY2013.png"/>
                    <pic:cNvPicPr/>
                  </pic:nvPicPr>
                  <pic:blipFill>
                    <a:blip r:embed="rId7">
                      <a:extLst>
                        <a:ext uri="{28A0092B-C50C-407E-A947-70E740481C1C}">
                          <a14:useLocalDpi xmlns:a14="http://schemas.microsoft.com/office/drawing/2010/main" val="0"/>
                        </a:ext>
                      </a:extLst>
                    </a:blip>
                    <a:stretch>
                      <a:fillRect/>
                    </a:stretch>
                  </pic:blipFill>
                  <pic:spPr>
                    <a:xfrm>
                      <a:off x="0" y="0"/>
                      <a:ext cx="7421880" cy="5554980"/>
                    </a:xfrm>
                    <a:prstGeom prst="rect">
                      <a:avLst/>
                    </a:prstGeom>
                  </pic:spPr>
                </pic:pic>
              </a:graphicData>
            </a:graphic>
          </wp:inline>
        </w:drawing>
      </w:r>
    </w:p>
    <w:p w:rsidR="00C44C3B" w:rsidRDefault="00C44C3B" w:rsidP="00C44C3B">
      <w:pPr>
        <w:pStyle w:val="Caption"/>
        <w:rPr>
          <w:sz w:val="24"/>
        </w:rPr>
      </w:pPr>
      <w:proofErr w:type="gramStart"/>
      <w:r w:rsidRPr="00C44C3B">
        <w:rPr>
          <w:sz w:val="24"/>
        </w:rPr>
        <w:t xml:space="preserve">Figure </w:t>
      </w:r>
      <w:r w:rsidRPr="00C44C3B">
        <w:rPr>
          <w:sz w:val="24"/>
        </w:rPr>
        <w:fldChar w:fldCharType="begin"/>
      </w:r>
      <w:r w:rsidRPr="00C44C3B">
        <w:rPr>
          <w:sz w:val="24"/>
        </w:rPr>
        <w:instrText xml:space="preserve"> SEQ Figure \* ARABIC </w:instrText>
      </w:r>
      <w:r w:rsidRPr="00C44C3B">
        <w:rPr>
          <w:sz w:val="24"/>
        </w:rPr>
        <w:fldChar w:fldCharType="separate"/>
      </w:r>
      <w:r>
        <w:rPr>
          <w:noProof/>
          <w:sz w:val="24"/>
        </w:rPr>
        <w:t>1</w:t>
      </w:r>
      <w:r w:rsidRPr="00C44C3B">
        <w:rPr>
          <w:sz w:val="24"/>
        </w:rPr>
        <w:fldChar w:fldCharType="end"/>
      </w:r>
      <w:r w:rsidR="00751A3B">
        <w:rPr>
          <w:sz w:val="24"/>
        </w:rPr>
        <w:t>.</w:t>
      </w:r>
      <w:proofErr w:type="gramEnd"/>
      <w:r w:rsidR="00751A3B">
        <w:rPr>
          <w:sz w:val="24"/>
        </w:rPr>
        <w:t xml:space="preserve">  Friant Dam f</w:t>
      </w:r>
      <w:r w:rsidRPr="00C44C3B">
        <w:rPr>
          <w:sz w:val="24"/>
        </w:rPr>
        <w:t>orebay water temperature profile data for water year 2013 (thru May 28, 2013)</w:t>
      </w:r>
    </w:p>
    <w:p w:rsidR="00C44C3B" w:rsidRDefault="00C44C3B" w:rsidP="00B8167A">
      <w:pPr>
        <w:keepNext/>
        <w:jc w:val="center"/>
      </w:pPr>
      <w:r>
        <w:rPr>
          <w:noProof/>
          <w:sz w:val="24"/>
        </w:rPr>
        <w:lastRenderedPageBreak/>
        <w:drawing>
          <wp:inline distT="0" distB="0" distL="0" distR="0" wp14:anchorId="5D01A5BE" wp14:editId="234059E5">
            <wp:extent cx="6667778" cy="4992033"/>
            <wp:effectExtent l="0" t="0" r="0" b="0"/>
            <wp:docPr id="2" name="Picture 2" descr="Figure 2.  Friant Dam river outlet available release water temperatures for years 2005 through 2013 (thru May 28, 2013).  These temperatures were measured at El. 380 in Millerton Lake and represent the temperature water available for release to the San Joaquin River below Friant Dam.  The 2013 water year release temperatures (black line) are looking very similar to 2012 (brown line)." title="Figure 2.  Friant Dam river outlet available release water temperatures for years 2005 through 2013 (thru May 28, 2013).  These temperatures were measured at El. 380 in Millerton Lake and represent the temperature water available for release to the San Joaquin River below Friant Dam.  The 2013 water year release temperatures (black line) are looking very similar to 2012 (brown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TEMPS.EL380.2013.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77326" cy="4999182"/>
                    </a:xfrm>
                    <a:prstGeom prst="rect">
                      <a:avLst/>
                    </a:prstGeom>
                  </pic:spPr>
                </pic:pic>
              </a:graphicData>
            </a:graphic>
          </wp:inline>
        </w:drawing>
      </w:r>
    </w:p>
    <w:p w:rsidR="000E3264" w:rsidRPr="00C44C3B" w:rsidRDefault="00C44C3B" w:rsidP="00C44C3B">
      <w:pPr>
        <w:pStyle w:val="Caption"/>
        <w:rPr>
          <w:sz w:val="24"/>
        </w:rPr>
      </w:pPr>
      <w:proofErr w:type="gramStart"/>
      <w:r w:rsidRPr="00C44C3B">
        <w:rPr>
          <w:sz w:val="24"/>
        </w:rPr>
        <w:t xml:space="preserve">Figure </w:t>
      </w:r>
      <w:r w:rsidRPr="00C44C3B">
        <w:rPr>
          <w:sz w:val="24"/>
        </w:rPr>
        <w:fldChar w:fldCharType="begin"/>
      </w:r>
      <w:r w:rsidRPr="00C44C3B">
        <w:rPr>
          <w:sz w:val="24"/>
        </w:rPr>
        <w:instrText xml:space="preserve"> SEQ Figure \* ARABIC </w:instrText>
      </w:r>
      <w:r w:rsidRPr="00C44C3B">
        <w:rPr>
          <w:sz w:val="24"/>
        </w:rPr>
        <w:fldChar w:fldCharType="separate"/>
      </w:r>
      <w:r w:rsidRPr="00C44C3B">
        <w:rPr>
          <w:noProof/>
          <w:sz w:val="24"/>
        </w:rPr>
        <w:t>2</w:t>
      </w:r>
      <w:r w:rsidRPr="00C44C3B">
        <w:rPr>
          <w:sz w:val="24"/>
        </w:rPr>
        <w:fldChar w:fldCharType="end"/>
      </w:r>
      <w:r w:rsidRPr="00C44C3B">
        <w:rPr>
          <w:sz w:val="24"/>
        </w:rPr>
        <w:t>.</w:t>
      </w:r>
      <w:proofErr w:type="gramEnd"/>
      <w:r w:rsidRPr="00C44C3B">
        <w:rPr>
          <w:sz w:val="24"/>
        </w:rPr>
        <w:t xml:space="preserve"> </w:t>
      </w:r>
      <w:r>
        <w:rPr>
          <w:sz w:val="24"/>
        </w:rPr>
        <w:t xml:space="preserve"> </w:t>
      </w:r>
      <w:proofErr w:type="gramStart"/>
      <w:r w:rsidRPr="00C44C3B">
        <w:rPr>
          <w:sz w:val="24"/>
        </w:rPr>
        <w:t xml:space="preserve">Friant Dam </w:t>
      </w:r>
      <w:r>
        <w:rPr>
          <w:sz w:val="24"/>
        </w:rPr>
        <w:t xml:space="preserve">river outlet </w:t>
      </w:r>
      <w:r w:rsidR="008D1F0B">
        <w:rPr>
          <w:sz w:val="24"/>
        </w:rPr>
        <w:t xml:space="preserve">available </w:t>
      </w:r>
      <w:r>
        <w:rPr>
          <w:sz w:val="24"/>
        </w:rPr>
        <w:t xml:space="preserve">release </w:t>
      </w:r>
      <w:r w:rsidRPr="00C44C3B">
        <w:rPr>
          <w:sz w:val="24"/>
        </w:rPr>
        <w:t>water temperature</w:t>
      </w:r>
      <w:r>
        <w:rPr>
          <w:sz w:val="24"/>
        </w:rPr>
        <w:t xml:space="preserve">s for </w:t>
      </w:r>
      <w:r w:rsidRPr="00C44C3B">
        <w:rPr>
          <w:sz w:val="24"/>
        </w:rPr>
        <w:t>year</w:t>
      </w:r>
      <w:r>
        <w:rPr>
          <w:sz w:val="24"/>
        </w:rPr>
        <w:t>s</w:t>
      </w:r>
      <w:r w:rsidRPr="00C44C3B">
        <w:rPr>
          <w:sz w:val="24"/>
        </w:rPr>
        <w:t xml:space="preserve"> </w:t>
      </w:r>
      <w:r>
        <w:rPr>
          <w:sz w:val="24"/>
        </w:rPr>
        <w:t xml:space="preserve">2005 through </w:t>
      </w:r>
      <w:r w:rsidRPr="00C44C3B">
        <w:rPr>
          <w:sz w:val="24"/>
        </w:rPr>
        <w:t>2013 (thru May 28, 2013)</w:t>
      </w:r>
      <w:r>
        <w:rPr>
          <w:sz w:val="24"/>
        </w:rPr>
        <w:t>.</w:t>
      </w:r>
      <w:proofErr w:type="gramEnd"/>
      <w:r>
        <w:rPr>
          <w:sz w:val="24"/>
        </w:rPr>
        <w:t xml:space="preserve">  These temperatures were measured at El. 380 in Millerton Lake and represent </w:t>
      </w:r>
      <w:r w:rsidR="00B8167A">
        <w:rPr>
          <w:sz w:val="24"/>
        </w:rPr>
        <w:t>the</w:t>
      </w:r>
      <w:r>
        <w:rPr>
          <w:sz w:val="24"/>
        </w:rPr>
        <w:t xml:space="preserve"> temperature water available for release to the San Joaquin River below Friant Dam.  The 2013 water year release temperatures (black line) are looking very similar to 2012 (brown line).</w:t>
      </w:r>
    </w:p>
    <w:sectPr w:rsidR="000E3264" w:rsidRPr="00C44C3B" w:rsidSect="00C44C3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801363"/>
    <w:multiLevelType w:val="hybridMultilevel"/>
    <w:tmpl w:val="86B2DDAE"/>
    <w:lvl w:ilvl="0" w:tplc="F57412BC">
      <w:start w:val="1"/>
      <w:numFmt w:val="decimal"/>
      <w:lvlText w:val="%1)"/>
      <w:lvlJc w:val="left"/>
      <w:pPr>
        <w:ind w:left="720" w:hanging="360"/>
      </w:pPr>
      <w:rPr>
        <w:rFonts w:ascii="Arial" w:eastAsia="Times New Roman" w:hAnsi="Arial" w:cs="Arial"/>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2B7"/>
    <w:rsid w:val="000E3264"/>
    <w:rsid w:val="00291B2A"/>
    <w:rsid w:val="002F6922"/>
    <w:rsid w:val="00705652"/>
    <w:rsid w:val="00751A3B"/>
    <w:rsid w:val="007B1A7A"/>
    <w:rsid w:val="007D0D94"/>
    <w:rsid w:val="007E06D0"/>
    <w:rsid w:val="007F77D1"/>
    <w:rsid w:val="0083751B"/>
    <w:rsid w:val="008A3F47"/>
    <w:rsid w:val="008D1F0B"/>
    <w:rsid w:val="008E0B22"/>
    <w:rsid w:val="00A742B7"/>
    <w:rsid w:val="00B8167A"/>
    <w:rsid w:val="00C44C3B"/>
    <w:rsid w:val="00CC674F"/>
    <w:rsid w:val="00F43453"/>
    <w:rsid w:val="00F56989"/>
    <w:rsid w:val="00F629BF"/>
    <w:rsid w:val="00FD5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77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0B22"/>
    <w:pPr>
      <w:ind w:left="720"/>
      <w:contextualSpacing/>
    </w:pPr>
  </w:style>
  <w:style w:type="character" w:styleId="Hyperlink">
    <w:name w:val="Hyperlink"/>
    <w:basedOn w:val="DefaultParagraphFont"/>
    <w:uiPriority w:val="99"/>
    <w:unhideWhenUsed/>
    <w:rsid w:val="00FD5387"/>
    <w:rPr>
      <w:color w:val="0000FF" w:themeColor="hyperlink"/>
      <w:u w:val="single"/>
    </w:rPr>
  </w:style>
  <w:style w:type="paragraph" w:styleId="BalloonText">
    <w:name w:val="Balloon Text"/>
    <w:basedOn w:val="Normal"/>
    <w:link w:val="BalloonTextChar"/>
    <w:uiPriority w:val="99"/>
    <w:semiHidden/>
    <w:unhideWhenUsed/>
    <w:rsid w:val="00C44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C3B"/>
    <w:rPr>
      <w:rFonts w:ascii="Tahoma" w:hAnsi="Tahoma" w:cs="Tahoma"/>
      <w:sz w:val="16"/>
      <w:szCs w:val="16"/>
    </w:rPr>
  </w:style>
  <w:style w:type="paragraph" w:styleId="Caption">
    <w:name w:val="caption"/>
    <w:basedOn w:val="Normal"/>
    <w:next w:val="Normal"/>
    <w:uiPriority w:val="35"/>
    <w:unhideWhenUsed/>
    <w:qFormat/>
    <w:rsid w:val="00C44C3B"/>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77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0B22"/>
    <w:pPr>
      <w:ind w:left="720"/>
      <w:contextualSpacing/>
    </w:pPr>
  </w:style>
  <w:style w:type="character" w:styleId="Hyperlink">
    <w:name w:val="Hyperlink"/>
    <w:basedOn w:val="DefaultParagraphFont"/>
    <w:uiPriority w:val="99"/>
    <w:unhideWhenUsed/>
    <w:rsid w:val="00FD5387"/>
    <w:rPr>
      <w:color w:val="0000FF" w:themeColor="hyperlink"/>
      <w:u w:val="single"/>
    </w:rPr>
  </w:style>
  <w:style w:type="paragraph" w:styleId="BalloonText">
    <w:name w:val="Balloon Text"/>
    <w:basedOn w:val="Normal"/>
    <w:link w:val="BalloonTextChar"/>
    <w:uiPriority w:val="99"/>
    <w:semiHidden/>
    <w:unhideWhenUsed/>
    <w:rsid w:val="00C44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C3B"/>
    <w:rPr>
      <w:rFonts w:ascii="Tahoma" w:hAnsi="Tahoma" w:cs="Tahoma"/>
      <w:sz w:val="16"/>
      <w:szCs w:val="16"/>
    </w:rPr>
  </w:style>
  <w:style w:type="paragraph" w:styleId="Caption">
    <w:name w:val="caption"/>
    <w:basedOn w:val="Normal"/>
    <w:next w:val="Normal"/>
    <w:uiPriority w:val="35"/>
    <w:unhideWhenUsed/>
    <w:qFormat/>
    <w:rsid w:val="00C44C3B"/>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52078">
      <w:bodyDiv w:val="1"/>
      <w:marLeft w:val="0"/>
      <w:marRight w:val="0"/>
      <w:marTop w:val="0"/>
      <w:marBottom w:val="0"/>
      <w:divBdr>
        <w:top w:val="none" w:sz="0" w:space="0" w:color="auto"/>
        <w:left w:val="none" w:sz="0" w:space="0" w:color="auto"/>
        <w:bottom w:val="none" w:sz="0" w:space="0" w:color="auto"/>
        <w:right w:val="none" w:sz="0" w:space="0" w:color="auto"/>
      </w:divBdr>
    </w:div>
    <w:div w:id="1744797165">
      <w:bodyDiv w:val="1"/>
      <w:marLeft w:val="0"/>
      <w:marRight w:val="0"/>
      <w:marTop w:val="0"/>
      <w:marBottom w:val="0"/>
      <w:divBdr>
        <w:top w:val="none" w:sz="0" w:space="0" w:color="auto"/>
        <w:left w:val="none" w:sz="0" w:space="0" w:color="auto"/>
        <w:bottom w:val="none" w:sz="0" w:space="0" w:color="auto"/>
        <w:right w:val="none" w:sz="0" w:space="0" w:color="auto"/>
      </w:divBdr>
      <w:divsChild>
        <w:div w:id="1884752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vermeyen@usbr.go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216</Words>
  <Characters>1183</Characters>
  <Application>Microsoft Office Word</Application>
  <DocSecurity>0</DocSecurity>
  <Lines>62</Lines>
  <Paragraphs>31</Paragraphs>
  <ScaleCrop>false</ScaleCrop>
  <HeadingPairs>
    <vt:vector size="2" baseType="variant">
      <vt:variant>
        <vt:lpstr>Title</vt:lpstr>
      </vt:variant>
      <vt:variant>
        <vt:i4>1</vt:i4>
      </vt:variant>
    </vt:vector>
  </HeadingPairs>
  <TitlesOfParts>
    <vt:vector size="1" baseType="lpstr">
      <vt:lpstr/>
    </vt:vector>
  </TitlesOfParts>
  <Company>Reclamation</Company>
  <LinksUpToDate>false</LinksUpToDate>
  <CharactersWithSpaces>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Vermeyen, Tracy B</dc:creator>
  <cp:lastModifiedBy>Amy Lehman</cp:lastModifiedBy>
  <cp:revision>2</cp:revision>
  <dcterms:created xsi:type="dcterms:W3CDTF">2014-02-03T17:27:00Z</dcterms:created>
  <dcterms:modified xsi:type="dcterms:W3CDTF">2014-02-03T17:27:00Z</dcterms:modified>
</cp:coreProperties>
</file>